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Сообщение о сведениях, оказывающих, по мнению эмитента, существенное влияние на стоимость его эмиссионных ценных бумаг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1. Общие сведения</w:t>
      </w:r>
    </w:p>
    <w:p w:rsidR="00493CB3" w:rsidRDefault="00493CB3" w:rsidP="00493CB3">
      <w:pPr>
        <w:spacing w:after="0"/>
      </w:pPr>
      <w: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493CB3" w:rsidRDefault="00493CB3" w:rsidP="00493CB3">
      <w:pPr>
        <w:spacing w:after="0"/>
      </w:pPr>
      <w:r>
        <w:t>1.2. Сокращенное фирменное наименование эмитента: ПАО "НБАМР"</w:t>
      </w:r>
    </w:p>
    <w:p w:rsidR="00493CB3" w:rsidRDefault="00493CB3" w:rsidP="00493CB3">
      <w:pPr>
        <w:spacing w:after="0"/>
      </w:pPr>
      <w:r>
        <w:t>1.3. Место нахождения эмитента: 692921 Приморский край, г. Находка, ул. Макарова, 5</w:t>
      </w:r>
    </w:p>
    <w:p w:rsidR="00493CB3" w:rsidRDefault="00493CB3" w:rsidP="00493CB3">
      <w:pPr>
        <w:spacing w:after="0"/>
      </w:pPr>
      <w:r>
        <w:t>1.4. ОГРН эмитента: 1022500703851</w:t>
      </w:r>
    </w:p>
    <w:p w:rsidR="00493CB3" w:rsidRDefault="00493CB3" w:rsidP="00493CB3">
      <w:pPr>
        <w:spacing w:after="0"/>
      </w:pPr>
      <w:r>
        <w:t>1.5. ИНН эмитента: 2508007948</w:t>
      </w:r>
    </w:p>
    <w:p w:rsidR="00493CB3" w:rsidRDefault="00493CB3" w:rsidP="00493CB3">
      <w:pPr>
        <w:spacing w:after="0"/>
      </w:pPr>
      <w:r>
        <w:t>1.6. Уникальный код эмитента, присвоенный регистрирующим органом: 30179-F</w:t>
      </w:r>
    </w:p>
    <w:p w:rsidR="00493CB3" w:rsidRDefault="00493CB3" w:rsidP="00493CB3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493CB3" w:rsidRDefault="00493CB3" w:rsidP="00493CB3">
      <w:pPr>
        <w:spacing w:after="0"/>
      </w:pPr>
      <w:r>
        <w:t>1.8. Дата наступления события (существенного факта), о котором составлено сообщение (если применимо): 29.04.2022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2. Содержание сообщения</w:t>
      </w:r>
    </w:p>
    <w:p w:rsidR="00493CB3" w:rsidRDefault="00493CB3" w:rsidP="00493CB3">
      <w:pPr>
        <w:spacing w:after="0"/>
      </w:pPr>
      <w:r>
        <w:t>2.1. Краткое описание события: невозможность раскрытия 29.04.2022 вместе с годовой бухга</w:t>
      </w:r>
      <w:r w:rsidR="00135A58">
        <w:t>лтерской (финансовой) отчетностью</w:t>
      </w:r>
      <w:bookmarkStart w:id="0" w:name="_GoBack"/>
      <w:bookmarkEnd w:id="0"/>
      <w:r>
        <w:t xml:space="preserve"> за 2021 год аудиторского заключения.</w:t>
      </w:r>
    </w:p>
    <w:p w:rsidR="00493CB3" w:rsidRDefault="00493CB3" w:rsidP="00493CB3">
      <w:pPr>
        <w:spacing w:after="0"/>
      </w:pPr>
      <w:r>
        <w:t xml:space="preserve">Обоснование: несвоевременное предоставление аудиторского заключения от организации, осуществляющей аудит эмитента - Акционерное общество «КПМГ», ИНН </w:t>
      </w:r>
      <w:r w:rsidRPr="00493CB3">
        <w:t>7702019950</w:t>
      </w:r>
      <w:r>
        <w:t xml:space="preserve">, ОГРН </w:t>
      </w:r>
      <w:r w:rsidRPr="00493CB3">
        <w:t>1027700125628</w:t>
      </w:r>
      <w:r>
        <w:t xml:space="preserve">, </w:t>
      </w:r>
      <w:r w:rsidRPr="00493CB3">
        <w:t xml:space="preserve">129110, город Москва, Олимпийский </w:t>
      </w:r>
      <w:proofErr w:type="spellStart"/>
      <w:r w:rsidRPr="00493CB3">
        <w:t>пр-кт</w:t>
      </w:r>
      <w:proofErr w:type="spellEnd"/>
      <w:r w:rsidRPr="00493CB3">
        <w:t xml:space="preserve">, д. 16 стр. 5, </w:t>
      </w:r>
      <w:proofErr w:type="spellStart"/>
      <w:r w:rsidRPr="00493CB3">
        <w:t>эт</w:t>
      </w:r>
      <w:proofErr w:type="spellEnd"/>
      <w:r w:rsidRPr="00493CB3">
        <w:t xml:space="preserve"> 3 </w:t>
      </w:r>
      <w:proofErr w:type="spellStart"/>
      <w:r w:rsidRPr="00493CB3">
        <w:t>пом</w:t>
      </w:r>
      <w:proofErr w:type="spellEnd"/>
      <w:r w:rsidRPr="00493CB3">
        <w:t xml:space="preserve"> I ком 24е</w:t>
      </w:r>
      <w:r>
        <w:t>.</w:t>
      </w:r>
    </w:p>
    <w:p w:rsidR="00493CB3" w:rsidRDefault="00493CB3" w:rsidP="00493CB3">
      <w:pPr>
        <w:spacing w:after="0"/>
      </w:pPr>
      <w:r>
        <w:t>На 29.04.2022 аудиторское заключение в отношении годовой бухгалтерской (финансовой) отчетности за 2021 год в общество не поступило.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2.2.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 - акции бездокументарные обыкновенные именные, государственный регистрационный номер - 1-03-30179-F, дата государственной регистрации - 12.01.2018г.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 xml:space="preserve">2.3. Дата наступления соответствующего события: 29.04.2022 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  <w:r>
        <w:t>3. Подпись</w:t>
      </w:r>
    </w:p>
    <w:p w:rsidR="00493CB3" w:rsidRDefault="00493CB3" w:rsidP="00493CB3">
      <w:pPr>
        <w:spacing w:after="0"/>
      </w:pPr>
      <w:r>
        <w:t xml:space="preserve">3.1. Начальник фондового отдела </w:t>
      </w:r>
    </w:p>
    <w:p w:rsidR="00493CB3" w:rsidRDefault="00493CB3" w:rsidP="00493CB3">
      <w:pPr>
        <w:spacing w:after="0"/>
      </w:pPr>
      <w:r>
        <w:t>А.Э. Новаков</w:t>
      </w:r>
    </w:p>
    <w:p w:rsidR="00493CB3" w:rsidRDefault="00493CB3" w:rsidP="00493CB3">
      <w:pPr>
        <w:spacing w:after="0"/>
      </w:pPr>
    </w:p>
    <w:p w:rsidR="00493CB3" w:rsidRDefault="00493CB3" w:rsidP="00493CB3">
      <w:pPr>
        <w:spacing w:after="0"/>
      </w:pPr>
    </w:p>
    <w:p w:rsidR="001C6B82" w:rsidRPr="00493CB3" w:rsidRDefault="00493CB3" w:rsidP="00493CB3">
      <w:pPr>
        <w:spacing w:after="0"/>
      </w:pPr>
      <w:r>
        <w:t>3.2. Дата 29.04.2022</w:t>
      </w:r>
    </w:p>
    <w:sectPr w:rsidR="001C6B82" w:rsidRPr="0049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7"/>
    <w:rsid w:val="00135A58"/>
    <w:rsid w:val="002C71C7"/>
    <w:rsid w:val="00493CB3"/>
    <w:rsid w:val="00AC4B49"/>
    <w:rsid w:val="00C3209B"/>
    <w:rsid w:val="00C4211C"/>
    <w:rsid w:val="00C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2022-04-29T05:03:00Z</dcterms:created>
  <dcterms:modified xsi:type="dcterms:W3CDTF">2022-04-29T05:09:00Z</dcterms:modified>
</cp:coreProperties>
</file>