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DD" w:rsidRDefault="00D053DD" w:rsidP="00D053DD">
      <w:pPr>
        <w:spacing w:after="0"/>
      </w:pPr>
      <w:r>
        <w:t>ПАО «НБАМР»</w:t>
      </w:r>
    </w:p>
    <w:p w:rsidR="00D053DD" w:rsidRDefault="00D053DD" w:rsidP="00D053DD">
      <w:pPr>
        <w:spacing w:after="0"/>
      </w:pPr>
      <w:r>
        <w:t>Сообщение о существенном факте</w:t>
      </w:r>
    </w:p>
    <w:p w:rsidR="00D053DD" w:rsidRDefault="00D053DD" w:rsidP="00D053DD">
      <w:pPr>
        <w:spacing w:after="0"/>
      </w:pPr>
      <w:r>
        <w:t>О выплаченных доходах по ценным бумагам эмитента</w:t>
      </w:r>
    </w:p>
    <w:p w:rsidR="00D053DD" w:rsidRDefault="00D053DD" w:rsidP="00D053DD">
      <w:pPr>
        <w:spacing w:after="0"/>
      </w:pPr>
    </w:p>
    <w:p w:rsidR="00D053DD" w:rsidRDefault="00D053DD" w:rsidP="00D053DD">
      <w:pPr>
        <w:spacing w:after="0"/>
      </w:pPr>
      <w:r>
        <w:t>1. Общие сведения:</w:t>
      </w:r>
    </w:p>
    <w:p w:rsidR="00D053DD" w:rsidRDefault="00D053DD" w:rsidP="00D053DD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D053DD" w:rsidRDefault="00D053DD" w:rsidP="00D053DD">
      <w:pPr>
        <w:spacing w:after="0"/>
      </w:pPr>
      <w:r>
        <w:t>1.2. Сокращенное фирменное наименование эмитента: ПАО "НБАМР"</w:t>
      </w:r>
    </w:p>
    <w:p w:rsidR="00D053DD" w:rsidRDefault="00D053DD" w:rsidP="00D053DD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D053DD" w:rsidRDefault="00D053DD" w:rsidP="00D053DD">
      <w:pPr>
        <w:spacing w:after="0"/>
      </w:pPr>
      <w:r>
        <w:t>1.4. ОГРН эмитента: 1022500703851</w:t>
      </w:r>
    </w:p>
    <w:p w:rsidR="00D053DD" w:rsidRDefault="00D053DD" w:rsidP="00D053DD">
      <w:pPr>
        <w:spacing w:after="0"/>
      </w:pPr>
      <w:r>
        <w:t>1.5. ИНН эмитента: 2508007948</w:t>
      </w:r>
    </w:p>
    <w:p w:rsidR="00D053DD" w:rsidRDefault="00D053DD" w:rsidP="00D053DD">
      <w:pPr>
        <w:spacing w:after="0"/>
      </w:pPr>
      <w:r>
        <w:t>1.6. Уникальный код эмитента, присвоенный регистрирующим органом: 30179-F</w:t>
      </w:r>
    </w:p>
    <w:p w:rsidR="00D053DD" w:rsidRDefault="00D053DD" w:rsidP="00D053DD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D053DD" w:rsidRDefault="00D053DD" w:rsidP="00D053DD">
      <w:pPr>
        <w:spacing w:after="0"/>
      </w:pPr>
      <w:r>
        <w:t>2. Содержание сообщения:</w:t>
      </w:r>
    </w:p>
    <w:p w:rsidR="00D053DD" w:rsidRDefault="00D053DD" w:rsidP="00D053DD">
      <w:pPr>
        <w:spacing w:after="0"/>
      </w:pPr>
      <w:r>
        <w:t>вид, категория (тип), серия (при наличии) и иные идентификацион</w:t>
      </w:r>
      <w:bookmarkStart w:id="0" w:name="_GoBack"/>
      <w:bookmarkEnd w:id="0"/>
      <w:r>
        <w:t>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 -акция привилегированная именная (вып.2) тип</w:t>
      </w:r>
      <w:proofErr w:type="gramStart"/>
      <w:r>
        <w:t xml:space="preserve"> А</w:t>
      </w:r>
      <w:proofErr w:type="gramEnd"/>
      <w:r>
        <w:t>; акция обыкновенная именная (вып.3);</w:t>
      </w:r>
    </w:p>
    <w:p w:rsidR="00D053DD" w:rsidRDefault="00D053DD" w:rsidP="00D053DD">
      <w:pPr>
        <w:spacing w:after="0"/>
      </w:pPr>
      <w:r>
        <w:t xml:space="preserve"> регистрационный номер выпуска (дополнительного выпуска) ценных бумаг и дата его регистрации - 2-02-30179-F от 12.05.1998г., 1-03-30179-F от 12.01.2018г.;</w:t>
      </w:r>
    </w:p>
    <w:p w:rsidR="00D053DD" w:rsidRDefault="00D053DD" w:rsidP="00D053DD">
      <w:pPr>
        <w:spacing w:after="0"/>
      </w:pPr>
      <w:proofErr w:type="gramStart"/>
      <w: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 – дивиденды по акциям;</w:t>
      </w:r>
      <w:proofErr w:type="gramEnd"/>
    </w:p>
    <w:p w:rsidR="00D053DD" w:rsidRDefault="00D053DD" w:rsidP="00D053DD">
      <w:pPr>
        <w:spacing w:after="0"/>
      </w:pPr>
      <w: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 – 2022-й финансовый год;</w:t>
      </w:r>
    </w:p>
    <w:p w:rsidR="00D053DD" w:rsidRDefault="00D053DD" w:rsidP="00D053DD">
      <w:pPr>
        <w:spacing w:after="0"/>
      </w:pPr>
      <w:r>
        <w:t>общий размер выплаченных доходов по ценным бумагам эмитента, а также иных выплат, причитающихся владельцам ценных бумаг эмитента – 9596430,30   руб.;</w:t>
      </w:r>
    </w:p>
    <w:p w:rsidR="00D053DD" w:rsidRDefault="00D053DD" w:rsidP="00D053DD">
      <w:pPr>
        <w:spacing w:after="0"/>
      </w:pPr>
      <w:r>
        <w:t>размер выплаченных доходов, а также иных выплат в расчете на одну ценную бумагу эмитента – 115,50 руб. на одну привилегированную акцию, 14,55 руб. на одну обыкновенную акцию;</w:t>
      </w:r>
    </w:p>
    <w:p w:rsidR="00D053DD" w:rsidRDefault="00D053DD" w:rsidP="00D053DD">
      <w:pPr>
        <w:spacing w:after="0"/>
      </w:pPr>
      <w:r>
        <w:t>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 – 632 601 привилегированная акция, 1 851 231 обыкновенная акция;</w:t>
      </w:r>
    </w:p>
    <w:p w:rsidR="00D053DD" w:rsidRDefault="00D053DD" w:rsidP="00D053DD">
      <w:pPr>
        <w:spacing w:after="0"/>
      </w:pPr>
      <w:r>
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 – денежные средства;</w:t>
      </w:r>
    </w:p>
    <w:p w:rsidR="00D053DD" w:rsidRDefault="00D053DD" w:rsidP="00D053DD">
      <w:pPr>
        <w:spacing w:after="0"/>
      </w:pPr>
      <w:r>
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 – 29.06.2023 г.;</w:t>
      </w:r>
    </w:p>
    <w:p w:rsidR="00D053DD" w:rsidRDefault="00D053DD" w:rsidP="00D053DD">
      <w:pPr>
        <w:spacing w:after="0"/>
      </w:pPr>
      <w:r>
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 – 03.08.2023 г.;</w:t>
      </w:r>
    </w:p>
    <w:p w:rsidR="00D053DD" w:rsidRDefault="00D053DD" w:rsidP="00D053DD">
      <w:pPr>
        <w:spacing w:after="0"/>
      </w:pPr>
      <w:r>
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</w:t>
      </w:r>
      <w:r>
        <w:lastRenderedPageBreak/>
        <w:t xml:space="preserve">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 – 9,60%; </w:t>
      </w:r>
    </w:p>
    <w:p w:rsidR="00D053DD" w:rsidRDefault="00D053DD" w:rsidP="00D053DD">
      <w:pPr>
        <w:spacing w:after="0"/>
      </w:pPr>
      <w:proofErr w:type="gramStart"/>
      <w:r>
        <w:t>Дивиденды выплачены не в полном объёме по причине: неверные, неполные либо устаревшие данные о реквизитах банковского счета акционера, который он указал в анкете зарегистрированного лица для получения дивидендов, неверные, неполные либо устаревшие данные о почтовом адресе акционера, который он указал в анкете зарегистрированного лица для получения дивидендов, полное отсутствие данных об акционере, кроме ФИО;</w:t>
      </w:r>
      <w:proofErr w:type="gramEnd"/>
      <w:r>
        <w:t xml:space="preserve"> технические неполадки при взаимодействии с банковскими учреждениями;</w:t>
      </w:r>
    </w:p>
    <w:p w:rsidR="00D053DD" w:rsidRDefault="00D053DD" w:rsidP="00D053DD">
      <w:pPr>
        <w:spacing w:after="0"/>
      </w:pPr>
      <w:r>
        <w:t>3. Подпись</w:t>
      </w:r>
    </w:p>
    <w:p w:rsidR="00D053DD" w:rsidRDefault="00D053DD" w:rsidP="00D053DD">
      <w:pPr>
        <w:spacing w:after="0"/>
      </w:pPr>
      <w:r>
        <w:t>3.1. Начальник фондового отдела ПАО "НБАМР" __________________</w:t>
      </w:r>
    </w:p>
    <w:p w:rsidR="00D053DD" w:rsidRDefault="00D053DD" w:rsidP="00D053DD">
      <w:pPr>
        <w:spacing w:after="0"/>
      </w:pPr>
      <w:r>
        <w:t xml:space="preserve">                                                                                                       М.П.                 </w:t>
      </w:r>
    </w:p>
    <w:p w:rsidR="00D053DD" w:rsidRDefault="00D053DD" w:rsidP="00D053DD">
      <w:pPr>
        <w:spacing w:after="0"/>
      </w:pPr>
      <w:r>
        <w:t xml:space="preserve"> А.Э. Новаков</w:t>
      </w:r>
    </w:p>
    <w:p w:rsidR="001C6B82" w:rsidRDefault="00D053DD" w:rsidP="00D053DD">
      <w:pPr>
        <w:spacing w:after="0"/>
      </w:pPr>
      <w:r>
        <w:t>3.2. Дата 04.08.2023 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0"/>
    <w:rsid w:val="00991920"/>
    <w:rsid w:val="00AC4B49"/>
    <w:rsid w:val="00C4211C"/>
    <w:rsid w:val="00D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2023-08-04T01:58:00Z</dcterms:created>
  <dcterms:modified xsi:type="dcterms:W3CDTF">2023-08-04T01:58:00Z</dcterms:modified>
</cp:coreProperties>
</file>